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BB8A" w14:textId="3A6FDFF0" w:rsidR="009B7BE8" w:rsidRPr="009B7BE8" w:rsidRDefault="009B7BE8" w:rsidP="009B7BE8">
      <w:pPr>
        <w:rPr>
          <w:rFonts w:cstheme="minorHAnsi"/>
          <w:color w:val="EE0000"/>
          <w:sz w:val="24"/>
          <w:szCs w:val="24"/>
        </w:rPr>
      </w:pPr>
      <w:r w:rsidRPr="009B7BE8">
        <w:rPr>
          <w:rFonts w:cstheme="minorHAnsi"/>
          <w:color w:val="EE0000"/>
          <w:sz w:val="24"/>
          <w:szCs w:val="24"/>
        </w:rPr>
        <w:t>PUT OUR LOGO</w:t>
      </w:r>
    </w:p>
    <w:p w14:paraId="497A1F48" w14:textId="77777777" w:rsidR="009B7BE8" w:rsidRDefault="009B7BE8" w:rsidP="009B7BE8">
      <w:pPr>
        <w:rPr>
          <w:rFonts w:cstheme="minorHAnsi"/>
          <w:sz w:val="24"/>
          <w:szCs w:val="24"/>
        </w:rPr>
      </w:pPr>
    </w:p>
    <w:p w14:paraId="7BA8EDA9" w14:textId="6D0EDB9B" w:rsidR="009B7BE8" w:rsidRPr="009B7BE8" w:rsidRDefault="009B7BE8" w:rsidP="009B7BE8">
      <w:pPr>
        <w:rPr>
          <w:rFonts w:cstheme="minorHAnsi"/>
          <w:b/>
          <w:bCs/>
          <w:sz w:val="24"/>
          <w:szCs w:val="24"/>
        </w:rPr>
      </w:pPr>
      <w:r w:rsidRPr="009B7BE8">
        <w:rPr>
          <w:rFonts w:cstheme="minorHAnsi"/>
          <w:b/>
          <w:bCs/>
          <w:sz w:val="24"/>
          <w:szCs w:val="24"/>
        </w:rPr>
        <w:t>GOVERNMENT AFFAIRS</w:t>
      </w:r>
    </w:p>
    <w:p w14:paraId="2760DB83" w14:textId="7B5EB73F" w:rsidR="009B7BE8" w:rsidRPr="009B7BE8" w:rsidRDefault="009B7BE8" w:rsidP="009B7BE8">
      <w:pPr>
        <w:rPr>
          <w:rFonts w:cstheme="minorHAnsi"/>
          <w:b/>
          <w:bCs/>
          <w:sz w:val="24"/>
          <w:szCs w:val="24"/>
        </w:rPr>
      </w:pPr>
      <w:r w:rsidRPr="009B7BE8">
        <w:rPr>
          <w:rFonts w:cstheme="minorHAnsi"/>
          <w:b/>
          <w:bCs/>
          <w:sz w:val="24"/>
          <w:szCs w:val="24"/>
        </w:rPr>
        <w:t>SAMPLE XYLAZINE ACT LETTER TO LEGISLATORS</w:t>
      </w:r>
    </w:p>
    <w:p w14:paraId="0F2AEBF8" w14:textId="2C944F58" w:rsidR="009B7BE8" w:rsidRPr="009B7BE8" w:rsidRDefault="009B7BE8" w:rsidP="009B7BE8">
      <w:pPr>
        <w:rPr>
          <w:rFonts w:cstheme="minorHAnsi"/>
          <w:sz w:val="24"/>
          <w:szCs w:val="24"/>
        </w:rPr>
      </w:pPr>
      <w:r w:rsidRPr="009B7BE8">
        <w:rPr>
          <w:rFonts w:cstheme="minorHAnsi"/>
          <w:sz w:val="24"/>
          <w:szCs w:val="24"/>
        </w:rPr>
        <w:t>Strength is in numbers.  If you are interested in advocating for the Xylazine Act, you may write to our legislators on the Hill or submit the letter to CVMA to submit to them</w:t>
      </w:r>
    </w:p>
    <w:p w14:paraId="3FC70335" w14:textId="77777777" w:rsidR="009B7BE8" w:rsidRPr="009B7BE8" w:rsidRDefault="009B7BE8" w:rsidP="009B7BE8">
      <w:pPr>
        <w:spacing w:after="0" w:line="240" w:lineRule="auto"/>
        <w:rPr>
          <w:rFonts w:eastAsia="Times New Roman" w:cstheme="minorHAnsi"/>
          <w:color w:val="000000"/>
          <w:sz w:val="24"/>
          <w:szCs w:val="24"/>
        </w:rPr>
      </w:pPr>
      <w:r w:rsidRPr="009B7BE8">
        <w:rPr>
          <w:rFonts w:eastAsia="Times New Roman" w:cstheme="minorHAnsi"/>
          <w:color w:val="000000"/>
          <w:sz w:val="24"/>
          <w:szCs w:val="24"/>
        </w:rPr>
        <w:t xml:space="preserve">Tammy Duckworth, U.S. Senator:  </w:t>
      </w:r>
      <w:hyperlink r:id="rId4" w:history="1">
        <w:r w:rsidRPr="009B7BE8">
          <w:rPr>
            <w:rFonts w:eastAsia="Times New Roman" w:cstheme="minorHAnsi"/>
            <w:color w:val="0000FF"/>
            <w:sz w:val="24"/>
            <w:szCs w:val="24"/>
            <w:u w:val="single"/>
          </w:rPr>
          <w:t>https://www.duckworth.senate.gov/connect/email-tammy</w:t>
        </w:r>
      </w:hyperlink>
    </w:p>
    <w:p w14:paraId="50D2E384" w14:textId="77777777" w:rsidR="009B7BE8" w:rsidRPr="009B7BE8" w:rsidRDefault="009B7BE8" w:rsidP="009B7BE8">
      <w:pPr>
        <w:spacing w:after="0" w:line="240" w:lineRule="auto"/>
        <w:rPr>
          <w:rFonts w:eastAsia="Times New Roman" w:cstheme="minorHAnsi"/>
          <w:color w:val="000000"/>
          <w:sz w:val="24"/>
          <w:szCs w:val="24"/>
        </w:rPr>
      </w:pPr>
      <w:r w:rsidRPr="009B7BE8">
        <w:rPr>
          <w:rFonts w:eastAsia="Times New Roman" w:cstheme="minorHAnsi"/>
          <w:color w:val="000000"/>
          <w:sz w:val="24"/>
          <w:szCs w:val="24"/>
        </w:rPr>
        <w:t xml:space="preserve">Dick Durbin, US Senator:  </w:t>
      </w:r>
      <w:hyperlink r:id="rId5" w:history="1">
        <w:r w:rsidRPr="009B7BE8">
          <w:rPr>
            <w:rFonts w:eastAsia="Times New Roman" w:cstheme="minorHAnsi"/>
            <w:color w:val="0000FF"/>
            <w:sz w:val="24"/>
            <w:szCs w:val="24"/>
            <w:u w:val="single"/>
          </w:rPr>
          <w:t>https://www.durbin.senate.gov/contact/email</w:t>
        </w:r>
      </w:hyperlink>
    </w:p>
    <w:p w14:paraId="456F21EF" w14:textId="77777777" w:rsidR="009B7BE8" w:rsidRPr="009B7BE8" w:rsidRDefault="009B7BE8" w:rsidP="009B7BE8">
      <w:pPr>
        <w:spacing w:after="0" w:line="240" w:lineRule="auto"/>
        <w:rPr>
          <w:rFonts w:eastAsia="Times New Roman" w:cstheme="minorHAnsi"/>
          <w:color w:val="000000"/>
          <w:sz w:val="24"/>
          <w:szCs w:val="24"/>
        </w:rPr>
      </w:pPr>
      <w:r w:rsidRPr="009B7BE8">
        <w:rPr>
          <w:rFonts w:eastAsia="Times New Roman" w:cstheme="minorHAnsi"/>
          <w:color w:val="000000"/>
          <w:sz w:val="24"/>
          <w:szCs w:val="24"/>
        </w:rPr>
        <w:t xml:space="preserve">Mike Quigley,  US Representative:  </w:t>
      </w:r>
      <w:hyperlink r:id="rId6" w:history="1">
        <w:r w:rsidRPr="009B7BE8">
          <w:rPr>
            <w:rFonts w:eastAsia="Times New Roman" w:cstheme="minorHAnsi"/>
            <w:color w:val="0000FF"/>
            <w:sz w:val="24"/>
            <w:szCs w:val="24"/>
            <w:u w:val="single"/>
          </w:rPr>
          <w:t>https://quigleyforms.house.gov/forms/writeyourrep/</w:t>
        </w:r>
      </w:hyperlink>
    </w:p>
    <w:p w14:paraId="429FD821" w14:textId="3DA2BC04" w:rsidR="009B7BE8" w:rsidRPr="009B7BE8" w:rsidRDefault="009B7BE8" w:rsidP="009B7BE8">
      <w:pPr>
        <w:spacing w:after="0" w:line="240" w:lineRule="auto"/>
        <w:rPr>
          <w:rFonts w:eastAsia="Times New Roman" w:cstheme="minorHAnsi"/>
          <w:color w:val="000000"/>
          <w:sz w:val="24"/>
          <w:szCs w:val="24"/>
        </w:rPr>
      </w:pPr>
      <w:r w:rsidRPr="009B7BE8">
        <w:rPr>
          <w:rFonts w:eastAsia="Times New Roman" w:cstheme="minorHAnsi"/>
          <w:color w:val="000000"/>
          <w:sz w:val="24"/>
          <w:szCs w:val="24"/>
        </w:rPr>
        <w:t xml:space="preserve">CVMA:  </w:t>
      </w:r>
      <w:hyperlink r:id="rId7" w:history="1">
        <w:r w:rsidRPr="009B7BE8">
          <w:rPr>
            <w:rStyle w:val="Hyperlink"/>
            <w:rFonts w:eastAsia="Times New Roman" w:cstheme="minorHAnsi"/>
            <w:sz w:val="24"/>
            <w:szCs w:val="24"/>
          </w:rPr>
          <w:t>info@chicagovma.org</w:t>
        </w:r>
      </w:hyperlink>
      <w:r w:rsidRPr="009B7BE8">
        <w:rPr>
          <w:rFonts w:eastAsia="Times New Roman" w:cstheme="minorHAnsi"/>
          <w:color w:val="000000"/>
          <w:sz w:val="24"/>
          <w:szCs w:val="24"/>
        </w:rPr>
        <w:t xml:space="preserve">  </w:t>
      </w:r>
    </w:p>
    <w:p w14:paraId="206DD114" w14:textId="77777777" w:rsidR="009B7BE8" w:rsidRPr="009B7BE8" w:rsidRDefault="009B7BE8" w:rsidP="009B7BE8">
      <w:pPr>
        <w:rPr>
          <w:rFonts w:eastAsia="Times New Roman" w:cstheme="minorHAnsi"/>
          <w:color w:val="000000"/>
          <w:sz w:val="24"/>
          <w:szCs w:val="24"/>
        </w:rPr>
      </w:pPr>
    </w:p>
    <w:p w14:paraId="3CEBE2EB" w14:textId="46F815D1" w:rsidR="009B7BE8" w:rsidRPr="009B7BE8" w:rsidRDefault="009B7BE8" w:rsidP="009B7BE8">
      <w:pPr>
        <w:rPr>
          <w:rFonts w:eastAsia="Times New Roman" w:cstheme="minorHAnsi"/>
          <w:color w:val="000000"/>
          <w:sz w:val="24"/>
          <w:szCs w:val="24"/>
        </w:rPr>
      </w:pPr>
      <w:r w:rsidRPr="009B7BE8">
        <w:rPr>
          <w:rFonts w:eastAsia="Times New Roman" w:cstheme="minorHAnsi"/>
          <w:color w:val="000000"/>
          <w:sz w:val="24"/>
          <w:szCs w:val="24"/>
        </w:rPr>
        <w:t>SAMPLE LETTER</w:t>
      </w:r>
    </w:p>
    <w:p w14:paraId="144E87F7" w14:textId="7FD2C848" w:rsidR="009B7BE8" w:rsidRPr="009B7BE8" w:rsidRDefault="009B7BE8" w:rsidP="009B7BE8">
      <w:pPr>
        <w:rPr>
          <w:rFonts w:eastAsia="Times New Roman" w:cstheme="minorHAnsi"/>
          <w:i/>
          <w:iCs/>
          <w:color w:val="000000"/>
          <w:sz w:val="24"/>
          <w:szCs w:val="24"/>
        </w:rPr>
      </w:pPr>
      <w:r w:rsidRPr="009B7BE8">
        <w:rPr>
          <w:rFonts w:eastAsia="Times New Roman" w:cstheme="minorHAnsi"/>
          <w:i/>
          <w:iCs/>
          <w:color w:val="000000"/>
          <w:sz w:val="24"/>
          <w:szCs w:val="24"/>
        </w:rPr>
        <w:t>Created by AVMA</w:t>
      </w:r>
    </w:p>
    <w:p w14:paraId="5E6E11E8" w14:textId="28CB75AA" w:rsidR="009B7BE8" w:rsidRDefault="009B7BE8" w:rsidP="009B7BE8">
      <w:r>
        <w:t>As a veterinarian and an advocate of the profession, your support of t of the updated Combating Illicit Xylazine Act (H.R. 1266/S. 545), led by Reps. Jimmy Panetta (D-CA) and August Pfluger (R-TX) in the House and by Sens. Catherine Cortez Masto (D-NV) and Chuck Grassley (R-IA) in the Senate, is vital.</w:t>
      </w:r>
    </w:p>
    <w:p w14:paraId="2767A0C8" w14:textId="02BE3BC7" w:rsidR="009B7BE8" w:rsidRDefault="009B7BE8" w:rsidP="009B7BE8">
      <w:r>
        <w:t>Xylazine is an important animal sedative used to facilitate the safe handling and treatment of many species. This drug is utilized in almost every sector of clinical practice  Limiting veterinary access to xylazine will jeopardize animal health, animal welfare, and human safety.  GIVE EXAMPLES OR REAL-LIFE STORIES.</w:t>
      </w:r>
    </w:p>
    <w:p w14:paraId="25682E8B" w14:textId="5707E8DB" w:rsidR="009B7BE8" w:rsidRDefault="009B7BE8" w:rsidP="009B7BE8">
      <w:r>
        <w:t xml:space="preserve">Passage of the bill </w:t>
      </w:r>
      <w:proofErr w:type="gramStart"/>
      <w:r>
        <w:t>provide</w:t>
      </w:r>
      <w:proofErr w:type="gramEnd"/>
      <w:r>
        <w:t xml:space="preserve"> the DEA with the necessary tools to address the threat of illicit xylazine and track the legitimate supply by scheduling it as a Schedule III drug and requiring manufacturers and distributors to report inventory and sales to the DEA. At the same time, the legislation will ensure current veterinary uses of xylazine remain legal by amending the ‘Ultimate User’ definition in the Controlled Substances Act, as well as providing provisions to maintain the availability of the drug on the market.</w:t>
      </w:r>
    </w:p>
    <w:p w14:paraId="105F2F41" w14:textId="657CEFCD" w:rsidR="009B7BE8" w:rsidRDefault="009B7BE8" w:rsidP="009B7BE8">
      <w:r>
        <w:t xml:space="preserve">Congressional action to address illicit xylazine is needed now to avoid the unintended consequences of administrative scheduling by the DEA. The Food and Drug Administration (FDA) and DEA support this policy and DEA even called on Congress to pass the bill by name on page three of their FY25 budget justification. </w:t>
      </w:r>
    </w:p>
    <w:p w14:paraId="79DF0757" w14:textId="05087EF1" w:rsidR="009B7BE8" w:rsidRDefault="009B7BE8" w:rsidP="009B7BE8">
      <w:r>
        <w:t xml:space="preserve">The veterinary community recognizes and supports efforts to end the public health crisis caused by illicit xylazine. The Administration, federal agencies, and state law enforcement officials most commonly identify illicit manufacturing and importation of xylazine from overseas as predominant sources for the illicit supply. The American Veterinary Medical Association (AVMA) does not believe there is substantial diversion of xylazine from U.S. veterinary supply channels, and the bill includes provisions to identify and address any that does occur. </w:t>
      </w:r>
    </w:p>
    <w:p w14:paraId="62FF325B" w14:textId="31FA9382" w:rsidR="009B7BE8" w:rsidRDefault="009B7BE8" w:rsidP="009B7BE8">
      <w:r>
        <w:lastRenderedPageBreak/>
        <w:t>Please support the passage of the reintroduced Combating Illicit Xylazine Act as it strikes the right balance of protecting our communities while preserving veterinary access to this essential animal drug.</w:t>
      </w:r>
    </w:p>
    <w:p w14:paraId="537D7CDD" w14:textId="13F5D928" w:rsidR="009B7BE8" w:rsidRDefault="009B7BE8" w:rsidP="009B7BE8">
      <w:r>
        <w:t xml:space="preserve">Thank you for your attention to this important issue facing our country, the veterinary community, our clients, and the animals under our care. </w:t>
      </w:r>
    </w:p>
    <w:p w14:paraId="13129BB2" w14:textId="07DA2C66" w:rsidR="009B7BE8" w:rsidRDefault="009B7BE8" w:rsidP="009B7BE8">
      <w:r>
        <w:t>Respectfully,</w:t>
      </w:r>
    </w:p>
    <w:p w14:paraId="00516AFF" w14:textId="77777777" w:rsidR="00FA5B83" w:rsidRDefault="00FA5B83"/>
    <w:sectPr w:rsidR="00FA5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E8"/>
    <w:rsid w:val="009B7BE8"/>
    <w:rsid w:val="00F670C1"/>
    <w:rsid w:val="00FA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6913"/>
  <w15:chartTrackingRefBased/>
  <w15:docId w15:val="{ACF6CE23-9476-4CF2-9263-C720BB1B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B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B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B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B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B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B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B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B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BE8"/>
    <w:rPr>
      <w:rFonts w:eastAsiaTheme="majorEastAsia" w:cstheme="majorBidi"/>
      <w:color w:val="272727" w:themeColor="text1" w:themeTint="D8"/>
    </w:rPr>
  </w:style>
  <w:style w:type="paragraph" w:styleId="Title">
    <w:name w:val="Title"/>
    <w:basedOn w:val="Normal"/>
    <w:next w:val="Normal"/>
    <w:link w:val="TitleChar"/>
    <w:uiPriority w:val="10"/>
    <w:qFormat/>
    <w:rsid w:val="009B7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BE8"/>
    <w:pPr>
      <w:spacing w:before="160"/>
      <w:jc w:val="center"/>
    </w:pPr>
    <w:rPr>
      <w:i/>
      <w:iCs/>
      <w:color w:val="404040" w:themeColor="text1" w:themeTint="BF"/>
    </w:rPr>
  </w:style>
  <w:style w:type="character" w:customStyle="1" w:styleId="QuoteChar">
    <w:name w:val="Quote Char"/>
    <w:basedOn w:val="DefaultParagraphFont"/>
    <w:link w:val="Quote"/>
    <w:uiPriority w:val="29"/>
    <w:rsid w:val="009B7BE8"/>
    <w:rPr>
      <w:i/>
      <w:iCs/>
      <w:color w:val="404040" w:themeColor="text1" w:themeTint="BF"/>
    </w:rPr>
  </w:style>
  <w:style w:type="paragraph" w:styleId="ListParagraph">
    <w:name w:val="List Paragraph"/>
    <w:basedOn w:val="Normal"/>
    <w:uiPriority w:val="34"/>
    <w:qFormat/>
    <w:rsid w:val="009B7BE8"/>
    <w:pPr>
      <w:ind w:left="720"/>
      <w:contextualSpacing/>
    </w:pPr>
  </w:style>
  <w:style w:type="character" w:styleId="IntenseEmphasis">
    <w:name w:val="Intense Emphasis"/>
    <w:basedOn w:val="DefaultParagraphFont"/>
    <w:uiPriority w:val="21"/>
    <w:qFormat/>
    <w:rsid w:val="009B7BE8"/>
    <w:rPr>
      <w:i/>
      <w:iCs/>
      <w:color w:val="2F5496" w:themeColor="accent1" w:themeShade="BF"/>
    </w:rPr>
  </w:style>
  <w:style w:type="paragraph" w:styleId="IntenseQuote">
    <w:name w:val="Intense Quote"/>
    <w:basedOn w:val="Normal"/>
    <w:next w:val="Normal"/>
    <w:link w:val="IntenseQuoteChar"/>
    <w:uiPriority w:val="30"/>
    <w:qFormat/>
    <w:rsid w:val="009B7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BE8"/>
    <w:rPr>
      <w:i/>
      <w:iCs/>
      <w:color w:val="2F5496" w:themeColor="accent1" w:themeShade="BF"/>
    </w:rPr>
  </w:style>
  <w:style w:type="character" w:styleId="IntenseReference">
    <w:name w:val="Intense Reference"/>
    <w:basedOn w:val="DefaultParagraphFont"/>
    <w:uiPriority w:val="32"/>
    <w:qFormat/>
    <w:rsid w:val="009B7BE8"/>
    <w:rPr>
      <w:b/>
      <w:bCs/>
      <w:smallCaps/>
      <w:color w:val="2F5496" w:themeColor="accent1" w:themeShade="BF"/>
      <w:spacing w:val="5"/>
    </w:rPr>
  </w:style>
  <w:style w:type="character" w:styleId="Hyperlink">
    <w:name w:val="Hyperlink"/>
    <w:basedOn w:val="DefaultParagraphFont"/>
    <w:uiPriority w:val="99"/>
    <w:unhideWhenUsed/>
    <w:rsid w:val="009B7BE8"/>
    <w:rPr>
      <w:color w:val="0563C1" w:themeColor="hyperlink"/>
      <w:u w:val="single"/>
    </w:rPr>
  </w:style>
  <w:style w:type="character" w:styleId="UnresolvedMention">
    <w:name w:val="Unresolved Mention"/>
    <w:basedOn w:val="DefaultParagraphFont"/>
    <w:uiPriority w:val="99"/>
    <w:semiHidden/>
    <w:unhideWhenUsed/>
    <w:rsid w:val="009B7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hicagovm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igleyforms.house.gov/forms/writeyourrep/" TargetMode="External"/><Relationship Id="rId5" Type="http://schemas.openxmlformats.org/officeDocument/2006/relationships/hyperlink" Target="https://www.durbin.senate.gov/contact/email" TargetMode="External"/><Relationship Id="rId4" Type="http://schemas.openxmlformats.org/officeDocument/2006/relationships/hyperlink" Target="https://www.duckworth.senate.gov/connect/email-tamm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Cohen</dc:creator>
  <cp:keywords/>
  <dc:description/>
  <cp:lastModifiedBy>Michele Cohen</cp:lastModifiedBy>
  <cp:revision>1</cp:revision>
  <dcterms:created xsi:type="dcterms:W3CDTF">2026-03-24T15:38:00Z</dcterms:created>
  <dcterms:modified xsi:type="dcterms:W3CDTF">2026-03-24T15:47:00Z</dcterms:modified>
</cp:coreProperties>
</file>